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APPLICATION FORM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0.0" w:type="dxa"/>
        <w:jc w:val="left"/>
        <w:tblInd w:w="-11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3256"/>
        <w:gridCol w:w="6094"/>
        <w:tblGridChange w:id="0">
          <w:tblGrid>
            <w:gridCol w:w="3256"/>
            <w:gridCol w:w="60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and Surname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Sex:  F / M</w:t>
            </w:r>
          </w:p>
        </w:tc>
        <w:tc>
          <w:tcPr/>
          <w:p w:rsidR="00000000" w:rsidDel="00000000" w:rsidP="00000000" w:rsidRDefault="00000000" w:rsidRPr="00000000">
            <w:pPr>
              <w:pStyle w:val="Subtitle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Place and date of birth</w:t>
            </w:r>
          </w:p>
        </w:tc>
        <w:tc>
          <w:tcPr/>
          <w:p w:rsidR="00000000" w:rsidDel="00000000" w:rsidP="00000000" w:rsidRDefault="00000000" w:rsidRPr="00000000">
            <w:pPr>
              <w:pStyle w:val="Subtitle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Nationality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pStyle w:val="Subtitle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Actual studies</w:t>
            </w:r>
          </w:p>
        </w:tc>
        <w:tc>
          <w:tcPr/>
          <w:p w:rsidR="00000000" w:rsidDel="00000000" w:rsidP="00000000" w:rsidRDefault="00000000" w:rsidRPr="00000000">
            <w:pPr>
              <w:pStyle w:val="Subtitle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>
            <w:pPr>
              <w:pStyle w:val="Subtitle"/>
              <w:pBdr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 DETAILS</w:t>
      </w:r>
    </w:p>
    <w:tbl>
      <w:tblPr>
        <w:tblStyle w:val="Table2"/>
        <w:bidiVisual w:val="0"/>
        <w:tblW w:w="9435.0" w:type="dxa"/>
        <w:jc w:val="left"/>
        <w:tblInd w:w="-115.0" w:type="dxa"/>
        <w:tblLayout w:type="fixed"/>
        <w:tblLook w:val="0400"/>
      </w:tblPr>
      <w:tblGrid>
        <w:gridCol w:w="540"/>
        <w:gridCol w:w="3136"/>
        <w:gridCol w:w="1851"/>
        <w:gridCol w:w="700"/>
        <w:gridCol w:w="1178"/>
        <w:gridCol w:w="931"/>
        <w:gridCol w:w="1099"/>
        <w:tblGridChange w:id="0">
          <w:tblGrid>
            <w:gridCol w:w="540"/>
            <w:gridCol w:w="3136"/>
            <w:gridCol w:w="1851"/>
            <w:gridCol w:w="700"/>
            <w:gridCol w:w="1178"/>
            <w:gridCol w:w="931"/>
            <w:gridCol w:w="109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PARTICIPANT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Amount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Registration fee for: The Sixth PHYSICS &amp; PHILOSOPHY Meeting in Conjunction with the Summer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[P&amp;P]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KOT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100,00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Amount of VAT: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righ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0%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Total: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righ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100,00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Letters: hundred 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12121"/>
                <w:rtl w:val="0"/>
              </w:rPr>
              <w:t xml:space="preserve">Non-taxable according to the Value Added Tax  Law,Article 90., paragraph 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2" w:firstLine="0"/>
        <w:contextualSpacing w:val="0"/>
        <w:rPr>
          <w:rFonts w:ascii="Cambria" w:cs="Cambria" w:eastAsia="Cambria" w:hAnsi="Cambria"/>
          <w:b w:val="1"/>
          <w:color w:val="454545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PAYMENT INFORMATIONS: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05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2273"/>
        <w:gridCol w:w="3969"/>
        <w:tblGridChange w:id="0">
          <w:tblGrid>
            <w:gridCol w:w="2263"/>
            <w:gridCol w:w="2273"/>
            <w:gridCol w:w="39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54545"/>
                <w:sz w:val="18"/>
                <w:szCs w:val="18"/>
                <w:rtl w:val="0"/>
              </w:rPr>
              <w:t xml:space="preserve">Bank details:</w:t>
            </w:r>
            <w:r w:rsidDel="00000000" w:rsidR="00000000" w:rsidRPr="00000000">
              <w:rPr>
                <w:rFonts w:ascii="Cambria" w:cs="Cambria" w:eastAsia="Cambria" w:hAnsi="Cambria"/>
                <w:color w:val="454545"/>
                <w:sz w:val="18"/>
                <w:szCs w:val="18"/>
                <w:rtl w:val="0"/>
              </w:rPr>
              <w:br w:type="textWrapping"/>
              <w:t xml:space="preserve">Splitska banka d.d.</w:t>
              <w:br w:type="textWrapping"/>
              <w:t xml:space="preserve">Rudjera Boskovica 16</w:t>
              <w:br w:type="textWrapping"/>
              <w:t xml:space="preserve">HR-21000 Split</w:t>
              <w:br w:type="textWrapping"/>
              <w:t xml:space="preserve">Croatia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54545"/>
                <w:sz w:val="18"/>
                <w:szCs w:val="18"/>
                <w:rtl w:val="0"/>
              </w:rPr>
              <w:t xml:space="preserve">Account holder:</w:t>
            </w:r>
            <w:r w:rsidDel="00000000" w:rsidR="00000000" w:rsidRPr="00000000">
              <w:rPr>
                <w:rFonts w:ascii="Cambria" w:cs="Cambria" w:eastAsia="Cambria" w:hAnsi="Cambria"/>
                <w:color w:val="454545"/>
                <w:sz w:val="18"/>
                <w:szCs w:val="18"/>
                <w:rtl w:val="0"/>
              </w:rPr>
              <w:br w:type="textWrapping"/>
              <w:t xml:space="preserve">University of Split</w:t>
              <w:br w:type="textWrapping"/>
              <w:t xml:space="preserve">Faculty of Science</w:t>
              <w:br w:type="textWrapping"/>
              <w:t xml:space="preserve">Rudjera Boskovica 33</w:t>
              <w:br w:type="textWrapping"/>
              <w:t xml:space="preserve">HR-21000 Split</w:t>
              <w:br w:type="textWrapping"/>
              <w:t xml:space="preserve">Croatia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b w:val="1"/>
                <w:color w:val="454545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54545"/>
                <w:sz w:val="18"/>
                <w:szCs w:val="18"/>
                <w:rtl w:val="0"/>
              </w:rPr>
              <w:t xml:space="preserve">IBAN: HR1723300031100068831</w:t>
              <w:br w:type="textWrapping"/>
              <w:t xml:space="preserve">SWIFT (BIC): SOGE HR22</w:t>
              <w:br w:type="textWrapping"/>
              <w:t xml:space="preserve">Reference: C-MAC + Participant’s Surname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4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300" w:line="240" w:lineRule="auto"/>
      <w:contextualSpacing w:val="0"/>
      <w:jc w:val="center"/>
      <w:rPr/>
    </w:pPr>
    <w:r w:rsidDel="00000000" w:rsidR="00000000" w:rsidRPr="00000000">
      <w:rPr>
        <w:rtl w:val="0"/>
      </w:rPr>
      <w:t xml:space="preserve">∙ Department of Physics. Faculty of Science. University of Split ∙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08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Symbol" w:cs="Symbol" w:eastAsia="Symbol" w:hAnsi="Symbo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∙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The Sixth PHYSICS &amp; PHILOSOPHY Meeting in Conjunction with the Summer School [P&amp;P] </w:t>
    </w:r>
    <w:r w:rsidDel="00000000" w:rsidR="00000000" w:rsidRPr="00000000">
      <w:rPr>
        <w:rFonts w:ascii="Symbol" w:cs="Symbol" w:eastAsia="Symbol" w:hAnsi="Symbo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∙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24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2e75b5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16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shd w:fill="f2f2f2"/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shd w:fill="f2f2f2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pBdr/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>
        <w:b w:val="1"/>
      </w:rPr>
      <w:tcPr>
        <w:tcBorders>
          <w:top w:color="bfbfbf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